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Restructuring Central Intelligence Agency.</w:t>
      </w:r>
      <w:bookmarkStart w:id="0" w:name="_GoBack"/>
      <w:bookmarkEnd w:id="0"/>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Name.</w:t>
      </w:r>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Institution.</w:t>
      </w:r>
    </w:p>
    <w:p w:rsidR="007E1BA2" w:rsidRPr="007E1BA2" w:rsidRDefault="007E1BA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t>Date.</w:t>
      </w: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rPr>
          <w:rFonts w:ascii="Times New Roman" w:hAnsi="Times New Roman" w:cs="Times New Roman"/>
          <w:sz w:val="24"/>
          <w:szCs w:val="24"/>
        </w:rPr>
      </w:pPr>
    </w:p>
    <w:p w:rsidR="007E1BA2" w:rsidRPr="007E1BA2" w:rsidRDefault="007E1BA2" w:rsidP="007E1BA2">
      <w:pPr>
        <w:spacing w:line="480" w:lineRule="auto"/>
        <w:jc w:val="center"/>
        <w:rPr>
          <w:rFonts w:ascii="Times New Roman" w:hAnsi="Times New Roman" w:cs="Times New Roman"/>
          <w:b/>
          <w:i/>
          <w:sz w:val="24"/>
          <w:szCs w:val="24"/>
        </w:rPr>
      </w:pP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lastRenderedPageBreak/>
        <w:t>Background information.</w:t>
      </w:r>
    </w:p>
    <w:p w:rsid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Central Intelligence Agency (CIA) is an independent intelligence gathering agency of the United States of America. The agency was established by the USA federal government  under the National Security Act of 1947 with a primary role which is to collect, evaluate and spread significant information about the state military, economic, political as well as scientific and other essential developments abroad so as to maximize the nation security (Gentry &amp; Gordon, 2018). The CIA was established as a repercussion of the Pearl Harbor attack to centralize defence by integrating all intelligence-collecting efforts of the US Federal Government. Technically, the Central Intelligence Agency functions were sanc</w:t>
      </w:r>
      <w:r w:rsidR="007877A6">
        <w:rPr>
          <w:rFonts w:ascii="Times New Roman" w:hAnsi="Times New Roman" w:cs="Times New Roman"/>
          <w:sz w:val="24"/>
          <w:szCs w:val="24"/>
        </w:rPr>
        <w:t>tioned into three which include;</w:t>
      </w:r>
      <w:r w:rsidRPr="007E1BA2">
        <w:rPr>
          <w:rFonts w:ascii="Times New Roman" w:hAnsi="Times New Roman" w:cs="Times New Roman"/>
          <w:sz w:val="24"/>
          <w:szCs w:val="24"/>
        </w:rPr>
        <w:t xml:space="preserve"> intelligence gathering, intellige</w:t>
      </w:r>
      <w:r w:rsidR="007877A6">
        <w:rPr>
          <w:rFonts w:ascii="Times New Roman" w:hAnsi="Times New Roman" w:cs="Times New Roman"/>
          <w:sz w:val="24"/>
          <w:szCs w:val="24"/>
        </w:rPr>
        <w:t xml:space="preserve">nce evaluation and paramilitary </w:t>
      </w:r>
      <w:r w:rsidRPr="007E1BA2">
        <w:rPr>
          <w:rFonts w:ascii="Times New Roman" w:hAnsi="Times New Roman" w:cs="Times New Roman"/>
          <w:sz w:val="24"/>
          <w:szCs w:val="24"/>
        </w:rPr>
        <w:t xml:space="preserve">operations in all technical areas where the government of USA had never gained understanding about. The agency was also assigned the duty to counter all intelligence operations services staged by foreign governments to the US. The inception of the Central Intelligence Agency has however faced unlimited critiques and controversies thus raising concerns about its morality, legality and effectiveness in intelligence operations.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The Central Intelligence Agency operations are deemed functional within the United States, but it is also eligible for gathering some relevant intelligence information from American visitors who come from overseas and also citizens in the country with questionable access to foreign intelligence. The agency’s plans and operations are well sponsored by the federal government. This gives the agency power to withstand the hostile foreign states by collecting, analyzing send disseminating any relevant information. The Central Intelligence Agency clandestine activities include economic warfare, propaganda, direct preventive action, sub verge against hostile states and demolition and evacuation measures among others. </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lastRenderedPageBreak/>
        <w:t>Review of the current Central Intelligence Agency structure.</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organization has a logo which is comprised of a left facing bald eagle head top, a compass rose, and a shield and each has attached meaning. The eagle head signifies the agency alertness and strength, and compass rose implies that the Central Intelligence Agency is inevitable and can conduct worldwide research from abroad. The shield signifies intelligence and defence. The Central Intelligence Agency is multi-structured. It has Director of the Central Intelligence Agency (DCIA) who leads CIA. The title has been functional since the inception of the agency. Further, the National Security Act also established Director of Central Intelligence (DCI) to function as the principal of the US intelligence society, to serve as the leading adviser to the US president concerning national security. DCI also functions as the supreme leader of the Central Intelligence Agency. In 2004, the Intelligence Reform and Terrorism Prevention Act influenced the National Security Act to establish additional docket within the CIA administration, that is, a Director of National Intelligence who will relieve mass responsibilities entitled to the DCI by assuming some duties (Youmans, 2017).</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CIA Deputy Director of the Centr</w:t>
      </w:r>
      <w:r w:rsidR="003A2EE9">
        <w:rPr>
          <w:rFonts w:ascii="Times New Roman" w:hAnsi="Times New Roman" w:cs="Times New Roman"/>
          <w:sz w:val="24"/>
          <w:szCs w:val="24"/>
        </w:rPr>
        <w:t>al Intelligence Agency (ADD)</w:t>
      </w:r>
      <w:r w:rsidRPr="007E1BA2">
        <w:rPr>
          <w:rFonts w:ascii="Times New Roman" w:hAnsi="Times New Roman" w:cs="Times New Roman"/>
          <w:sz w:val="24"/>
          <w:szCs w:val="24"/>
        </w:rPr>
        <w:t xml:space="preserve"> serves by helping the leading Director in organizational responsibilities as the manager of CIA. The Deputy is mandated to exercise the powers of the Director but under special circumstances. Like when the Director has a disability, in absentia or when the seat is vacant. The agency structure is also comprised of Associate Director of the Central Intelligence Agency (ADD) which was established in 2006, following the previous abolishment of the Executive Director post who was eligible for managing CIA day to day activities. To increases the agency operability, the ADD was assigned all responsibilities and authorities which were previously conducted by the Executive Director. The agency has Associate Director for Military Support (AD/MS). This post </w:t>
      </w:r>
      <w:r w:rsidRPr="007E1BA2">
        <w:rPr>
          <w:rFonts w:ascii="Times New Roman" w:hAnsi="Times New Roman" w:cs="Times New Roman"/>
          <w:sz w:val="24"/>
          <w:szCs w:val="24"/>
        </w:rPr>
        <w:lastRenderedPageBreak/>
        <w:t xml:space="preserve">functions as the legal advisor and representative of military matters on behalves of DCIA’s. Besides, the AD/MS serves to manage and organize the Intelligence Community exertions to confirm that Joint Force Commands are provided times and with the accurate level of intelligence. The post also offers substantive provision to the Department of Defense staff in overseeing military intelligence training. It also assists in attaining intelligence technology and its supporting systems. More importantly, the AD/MS department is structured to oversee functions of the Intelligence Community plans, policies, and ensure facilitation of adequate assistance to the Central Intelligence Agency military forces in the intelligence budget. In this concern, the Central Intelligence Agency is well structured, but additional considerations are still necessary for conducting reforms and ensuring ongoing performance and success of the entire agency through offering adequate Intelligence analysis relevant for national security. </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t>Central Intelligence Agency relationship with other agencies.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The CIA management has well maintained the CIA focus to establish quality and unquestionable relationship with other Intelligence Agencies. CIA has the National Intelligence Council which accurately oversees the creation of National Intelligence Estimates (Bennett, 2017). This was as a result of reformation under the effective influence of the office of the Director of the National Intelligence. Intelligently, the NIC department utilizes the all product information extracted from investigation satellites from the National Reconnaissance Office. It also uses signal intervention mechanisms borrowed from the National Security Agency (NSA) which includes the investigative aircraft of the different branches of the USA armed forces and the ECHELON intelligence system. The CIA relates with other agencies in that it relies on analysts from the State Department as well as the Department of Energy for technical assistance in analyzing sophisticated military affairs. At different times, the CIA carried its authoritative </w:t>
      </w:r>
      <w:r w:rsidRPr="007E1BA2">
        <w:rPr>
          <w:rFonts w:ascii="Times New Roman" w:hAnsi="Times New Roman" w:cs="Times New Roman"/>
          <w:sz w:val="24"/>
          <w:szCs w:val="24"/>
        </w:rPr>
        <w:lastRenderedPageBreak/>
        <w:t>functions by use of regular military force. It also enumerated a collection of clandestine staff within its paramilitary skills for technical and task evaluation assistance in the agency’s Special Activities Division. More importantly, the Central Intelligence Agency has maintained elaborative interconnection with foreign agencies such as Canadian Security Intelligence Services, the UK’s Intelligence Service, the Australian Secret Intelligence Service and Israel’s Mossad agency. In addition to this, the CIA management has demonstrated it was understanding to the current trend in international terrorism. It has depicted direct response by providing both financial and technical assistance to multiple counter-Terrorist Intelligence Centers in the Arab world and other regions. For that reason, the CIA has tried its level best in managing relationship with other intelligence organization. However, there is st</w:t>
      </w:r>
      <w:r w:rsidR="007E1BA2">
        <w:rPr>
          <w:rFonts w:ascii="Times New Roman" w:hAnsi="Times New Roman" w:cs="Times New Roman"/>
          <w:sz w:val="24"/>
          <w:szCs w:val="24"/>
        </w:rPr>
        <w:t xml:space="preserve">ill more room for reformation. </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t>The Need for Central Intelligence Agency Reforms.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From a structural perspective, I find that there is a growing need for reorganizing various aspects of the Central Intelligence Agency to improve its performance. The current situation of the agency is very questionable. Different Central Intelligence Agency departments are overlapping each other in delivering services and strengthening national security, and hence there is growing confusion and insubordination within the organization. Although various reforms have been carried in the entire organization like the inclusion of the National Combating Terrorism Center and the Director of National Intelligence, it is quite evident that much has lagged unaddressed for the organization to excel. For instance, the US government is currently encountering growing threats of its national security from North Korea, Pakistan, Afghanistan and other terrorist nations (McElreath et al., 2017). This has given more credence to the red flag to remain raised up higher by the intelligence technicians. Previously, the National Intelligence Community failed to detect the Arab Spring, the aggressiveness of China, the prevalence of al-</w:t>
      </w:r>
      <w:r w:rsidRPr="007E1BA2">
        <w:rPr>
          <w:rFonts w:ascii="Times New Roman" w:hAnsi="Times New Roman" w:cs="Times New Roman"/>
          <w:sz w:val="24"/>
          <w:szCs w:val="24"/>
        </w:rPr>
        <w:lastRenderedPageBreak/>
        <w:t>Qaeda and also the adventurism of Putin. Following this instances, the NIC fails to understand both national and international signs of conflict best. It is also questionable whether the Intelligence Community is focused on investigating and analyzing regime stability in the contemporary nations. This calls for the reformation of the entire Intelligence Collection.</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More significantly, the national security has turned up as one of the most sop</w:t>
      </w:r>
      <w:r w:rsidR="007E1BA2">
        <w:rPr>
          <w:rFonts w:ascii="Times New Roman" w:hAnsi="Times New Roman" w:cs="Times New Roman"/>
          <w:sz w:val="24"/>
          <w:szCs w:val="24"/>
        </w:rPr>
        <w:t>histicated affairs of the United States</w:t>
      </w:r>
      <w:r w:rsidRPr="007E1BA2">
        <w:rPr>
          <w:rFonts w:ascii="Times New Roman" w:hAnsi="Times New Roman" w:cs="Times New Roman"/>
          <w:sz w:val="24"/>
          <w:szCs w:val="24"/>
        </w:rPr>
        <w:t xml:space="preserve"> of America and the world entirely to understand and come up with the best counter strategies. The relationship between Islamic and non-Islamic states is worsening on a daily basis yet the Central Intelligence Agency has not yet shown filly responsive action to counter this. The intelligence community is also encountering challenges in defining the problem set. As such, it is becoming significantly hard to stage potential remedies to controversial security threats within the Central Intelligence Agency. The agency lacks a practical analysis of cultural, analytical and structural issues to establish responsive security setting.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Although the Central Intelligence Agency has been keen to maintain its relationship with foreign agencies, it is still not efficient since the relationship is featured with lack of objectivity, ideological differences and lack of understanding. Moreover, some agencies have taken their relationship with Central Intelligence Agency as a matter of self-interest thus losing the taste for global unification to counter terrorism. In addition to the relation weaknesses, every agency feels that it best fits its operational intelligence mission and this has by far led to lack of cooperation in the entire relationship.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More significant, the Intelligence Agency has been confronted by data analysis complications; a factor facilitated by a shortage of qualified personnel in various intelligence departments. In this concern, the organization has experienced technological overreliance in foreign technical assistance. Further, the aspect has facilitated poor performance due to increased </w:t>
      </w:r>
      <w:r w:rsidRPr="007E1BA2">
        <w:rPr>
          <w:rFonts w:ascii="Times New Roman" w:hAnsi="Times New Roman" w:cs="Times New Roman"/>
          <w:sz w:val="24"/>
          <w:szCs w:val="24"/>
        </w:rPr>
        <w:lastRenderedPageBreak/>
        <w:t xml:space="preserve">negligence amid its staff, lack of employee motivation and support to venture in technical advancement projects, and increased strategic analysis gap within the organization.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The Central Intelligence Agency has not deployed its concern to diversity analysis. It is true that conformational biases, cultural norms and groupthink have limited how the agency analysts understand and examine the problem sets. The agency has also employed lawyers in each department to justify any proposed action in the entire agency. However, this sounds more wasteful since the agency is spending a lot to cater for the expenses of maintaining large workforce despite the performance.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strategic vision of the Central Intelligence Agency requires maximum intervention. Arguably, the vision understates the functions of the entire organization and challenges cooperation and bureaucracy in the entire agency.</w:t>
      </w:r>
    </w:p>
    <w:p w:rsidR="006654DB" w:rsidRPr="007E1BA2" w:rsidRDefault="006654DB" w:rsidP="007E1BA2">
      <w:pPr>
        <w:spacing w:line="480" w:lineRule="auto"/>
        <w:ind w:firstLine="720"/>
        <w:jc w:val="center"/>
        <w:rPr>
          <w:rFonts w:ascii="Times New Roman" w:hAnsi="Times New Roman" w:cs="Times New Roman"/>
          <w:b/>
          <w:i/>
          <w:sz w:val="24"/>
          <w:szCs w:val="24"/>
        </w:rPr>
      </w:pPr>
      <w:r w:rsidRPr="007E1BA2">
        <w:rPr>
          <w:rFonts w:ascii="Times New Roman" w:hAnsi="Times New Roman" w:cs="Times New Roman"/>
          <w:b/>
          <w:i/>
          <w:sz w:val="24"/>
          <w:szCs w:val="24"/>
        </w:rPr>
        <w:t>Reforms for Central Intelligence Agency.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To meet growing performance of the Central Intelligence Agency (CIA), some reforms need to be carried out as recommended in this section. Despite the fact that the ODNI has made mass efforts to enhance performance through collaboration and cooperation in the Intelligence Community, the Director of National Intelligence remains inferior in managing the Central Intelligence Agency. Hence reforms should be considered in the ODNI or acute abolition be considered followed by the establishment of a service-oriented directorate within the National Intelligence. Additionally, the CIA needs to reduce the number of bureaucratic lawyers amid the analysts and clients. This will provide analytic freedom and diversity as well.  The Director of Nations Intelligence (DNI) needs immediate enablement. As such, DNI should be equipped with direct control as well as supervision of the equivalent combatant commands. The foundation for </w:t>
      </w:r>
      <w:r w:rsidRPr="007E1BA2">
        <w:rPr>
          <w:rFonts w:ascii="Times New Roman" w:hAnsi="Times New Roman" w:cs="Times New Roman"/>
          <w:sz w:val="24"/>
          <w:szCs w:val="24"/>
        </w:rPr>
        <w:lastRenderedPageBreak/>
        <w:t>the DNI commands would be the National Intelligence Officer and the National Intelligence Council together with its stakeholders. Concerning this reform proposal, the National Intelligence Officers should be authorized to accurately monitor both gathering and analysis and the challenging issues in the Intelligence Community. This will suitably empower the Central Intelligence Agency. The government should ensure proper political oversight of the Central Intelligence Agency. The National Intelligence Council needs to make follow-up activities for thorough monitoring of the entire agency to avoid laxity.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The Central Intelligence Agency should fix its management problems by creating a new department in its structure. The department should be defined to carry out SWOT analysis regularly to keep the agency posted about its strengths, weaknesses, opportunities and threats. This will aggravate Central Intelligence Agency objectivity. As a form of intervention, the CIA should also partner with a world-class consulting organization to allow certain problem-solving strategies. The rationale behind the consulting firm is that it will not feature any biased cases; it will be more objective oriented, ruthless and justifiable to every action it proposes for the CIA. This will help to streamline the administration by cultivating transparency and accountability in the entire agency.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More significantly, the organization should consider fixing its analysis through encouraging diverse views. Following the challenges associated with group thinking and weaknesses of the agency in addressing threats of </w:t>
      </w:r>
      <w:r w:rsidR="007E1BA2">
        <w:rPr>
          <w:rFonts w:ascii="Times New Roman" w:hAnsi="Times New Roman" w:cs="Times New Roman"/>
          <w:sz w:val="24"/>
          <w:szCs w:val="24"/>
        </w:rPr>
        <w:t>al-</w:t>
      </w:r>
      <w:r w:rsidRPr="007E1BA2">
        <w:rPr>
          <w:rFonts w:ascii="Times New Roman" w:hAnsi="Times New Roman" w:cs="Times New Roman"/>
          <w:sz w:val="24"/>
          <w:szCs w:val="24"/>
        </w:rPr>
        <w:t>Qaeda, North Korea and other war-torn states, adopting diverse views and analysis will enable the agency to have a preconceived understanding about different regimes which are a threat to the American National Security.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lastRenderedPageBreak/>
        <w:t>The Central Intelligence Agency should value instilling strategic thinking. Although the strategy seems less effective, it will enable the CIA staff to remain goal-oriented with a primary focus on the current intelligence levels.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Due to the changing nature of both national and international security, the Central Intelligence Agency should consider reforms by reviewing its vision, mission and strategies to fit with the current era. As such, the vision should be changed to reflect the existing national security threats. This will then impact to the CIA by influencing for change in CIA’s mission statement and intervention strategies.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Central Intelligence Agency is a significant institution </w:t>
      </w:r>
      <w:r w:rsidR="007E1BA2" w:rsidRPr="007E1BA2">
        <w:rPr>
          <w:rFonts w:ascii="Times New Roman" w:hAnsi="Times New Roman" w:cs="Times New Roman"/>
          <w:sz w:val="24"/>
          <w:szCs w:val="24"/>
        </w:rPr>
        <w:t>center</w:t>
      </w:r>
      <w:r w:rsidR="007E1BA2">
        <w:rPr>
          <w:rFonts w:ascii="Times New Roman" w:hAnsi="Times New Roman" w:cs="Times New Roman"/>
          <w:sz w:val="24"/>
          <w:szCs w:val="24"/>
        </w:rPr>
        <w:t>ed</w:t>
      </w:r>
      <w:r w:rsidRPr="007E1BA2">
        <w:rPr>
          <w:rFonts w:ascii="Times New Roman" w:hAnsi="Times New Roman" w:cs="Times New Roman"/>
          <w:sz w:val="24"/>
          <w:szCs w:val="24"/>
        </w:rPr>
        <w:t xml:space="preserve"> at the heart of America through the Intelligence Community. As evident, the agency is charged with accurate anticipations, comprehensions and frequent neutralization of national security threats and hence considering reforms will be more beneficial. In this regard, the CIA Director should consider objective examination of how new structures, priorities, and working processes will significantly impact to the CIA missions; gathering intelligence, examining data from all relevant sources and restructuring circumstances abroad to suppress security threats.</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 xml:space="preserve">From a structural perspective, the CIA should be reorganized by adopting full integration of operation officers and analysts. This reform will diversify organizational performance through inevitable human source reports. By adopting this reform, the CIA will be encouraging collaboration and cooperation for better sharing of intelligence information. The action will also override security concern over the CIA agents hence limiting tensions that objectivity would be compromised by Central Intelligence Agency analysts as they try to show concern to the </w:t>
      </w:r>
      <w:r w:rsidR="007E1BA2" w:rsidRPr="007E1BA2">
        <w:rPr>
          <w:rFonts w:ascii="Times New Roman" w:hAnsi="Times New Roman" w:cs="Times New Roman"/>
          <w:sz w:val="24"/>
          <w:szCs w:val="24"/>
        </w:rPr>
        <w:t>neighboring</w:t>
      </w:r>
      <w:r w:rsidRPr="007E1BA2">
        <w:rPr>
          <w:rFonts w:ascii="Times New Roman" w:hAnsi="Times New Roman" w:cs="Times New Roman"/>
          <w:sz w:val="24"/>
          <w:szCs w:val="24"/>
        </w:rPr>
        <w:t xml:space="preserve"> communities engaged in operations.  </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lastRenderedPageBreak/>
        <w:t>The CIA should consider reforms by creating a new Directorate for Digital Innovations (DDI) and employing the topmost qualified experts in this department. As evident, the improvement and propagation of contemporary technologies are influencing every organization in the current regime and the CIA is not exceptional. Modern technology is currently altering every facet of intelligence. Interestingly, it has boosted National Security Agency’s capability to gather and analyze intelligence information in varied contexts.  In this concern, Digital Innovations Department will be beneficial for the CIA in that it will boost the efficiency the human sources by boosting their morale and willingness to participate in espionage. In essence, digital technology will allow for accurate spotting, assessing, developing, recruiting and handling of target sources of data while gathering relevant information. Technically, this reform will help to integrate CIA advanced techniques and cyber capabilities with its missions in all region of coverage. The DDI will also necessitate innovation and approval of new technology. Also, the CIA should reorganize goal-oriented partnership with foreign Intelligence Agencies to support each other in strengthening international security.</w:t>
      </w:r>
    </w:p>
    <w:p w:rsidR="006654DB" w:rsidRPr="007E1BA2" w:rsidRDefault="006654DB" w:rsidP="007E1BA2">
      <w:pPr>
        <w:spacing w:line="480" w:lineRule="auto"/>
        <w:ind w:firstLine="720"/>
        <w:rPr>
          <w:rFonts w:ascii="Times New Roman" w:hAnsi="Times New Roman" w:cs="Times New Roman"/>
          <w:sz w:val="24"/>
          <w:szCs w:val="24"/>
        </w:rPr>
      </w:pPr>
      <w:r w:rsidRPr="007E1BA2">
        <w:rPr>
          <w:rFonts w:ascii="Times New Roman" w:hAnsi="Times New Roman" w:cs="Times New Roman"/>
          <w:sz w:val="24"/>
          <w:szCs w:val="24"/>
        </w:rPr>
        <w:t>In sum</w:t>
      </w:r>
      <w:r w:rsidR="007877A6">
        <w:rPr>
          <w:rFonts w:ascii="Times New Roman" w:hAnsi="Times New Roman" w:cs="Times New Roman"/>
          <w:sz w:val="24"/>
          <w:szCs w:val="24"/>
        </w:rPr>
        <w:t>ming</w:t>
      </w:r>
      <w:r w:rsidRPr="007E1BA2">
        <w:rPr>
          <w:rFonts w:ascii="Times New Roman" w:hAnsi="Times New Roman" w:cs="Times New Roman"/>
          <w:sz w:val="24"/>
          <w:szCs w:val="24"/>
        </w:rPr>
        <w:t xml:space="preserve">, </w:t>
      </w:r>
      <w:r w:rsidR="007877A6">
        <w:rPr>
          <w:rFonts w:ascii="Times New Roman" w:hAnsi="Times New Roman" w:cs="Times New Roman"/>
          <w:sz w:val="24"/>
          <w:szCs w:val="24"/>
        </w:rPr>
        <w:t xml:space="preserve">it is evident that </w:t>
      </w:r>
      <w:r w:rsidRPr="007E1BA2">
        <w:rPr>
          <w:rFonts w:ascii="Times New Roman" w:hAnsi="Times New Roman" w:cs="Times New Roman"/>
          <w:sz w:val="24"/>
          <w:szCs w:val="24"/>
        </w:rPr>
        <w:t>the above-proposed reforms</w:t>
      </w:r>
      <w:r w:rsidR="007877A6">
        <w:rPr>
          <w:rFonts w:ascii="Times New Roman" w:hAnsi="Times New Roman" w:cs="Times New Roman"/>
          <w:sz w:val="24"/>
          <w:szCs w:val="24"/>
        </w:rPr>
        <w:t xml:space="preserve"> in the structure and operations of the CIA will offer a lasting </w:t>
      </w:r>
      <w:r w:rsidRPr="007E1BA2">
        <w:rPr>
          <w:rFonts w:ascii="Times New Roman" w:hAnsi="Times New Roman" w:cs="Times New Roman"/>
          <w:sz w:val="24"/>
          <w:szCs w:val="24"/>
        </w:rPr>
        <w:t>solution to the Central Intelligence Agency lingering challenges. As such, the straining relationship between the CIA and ODNI will be polished by building more fruitful and reliable relationship. The reforms will</w:t>
      </w:r>
      <w:r w:rsidR="007877A6">
        <w:rPr>
          <w:rFonts w:ascii="Times New Roman" w:hAnsi="Times New Roman" w:cs="Times New Roman"/>
          <w:sz w:val="24"/>
          <w:szCs w:val="24"/>
        </w:rPr>
        <w:t xml:space="preserve"> also</w:t>
      </w:r>
      <w:r w:rsidRPr="007E1BA2">
        <w:rPr>
          <w:rFonts w:ascii="Times New Roman" w:hAnsi="Times New Roman" w:cs="Times New Roman"/>
          <w:sz w:val="24"/>
          <w:szCs w:val="24"/>
        </w:rPr>
        <w:t xml:space="preserve"> enable</w:t>
      </w:r>
      <w:r w:rsidR="007877A6">
        <w:rPr>
          <w:rFonts w:ascii="Times New Roman" w:hAnsi="Times New Roman" w:cs="Times New Roman"/>
          <w:sz w:val="24"/>
          <w:szCs w:val="24"/>
        </w:rPr>
        <w:t xml:space="preserve"> the </w:t>
      </w:r>
      <w:r w:rsidRPr="007E1BA2">
        <w:rPr>
          <w:rFonts w:ascii="Times New Roman" w:hAnsi="Times New Roman" w:cs="Times New Roman"/>
          <w:sz w:val="24"/>
          <w:szCs w:val="24"/>
        </w:rPr>
        <w:t xml:space="preserve"> CIA to realize its potentials by revising its vision, mission and operational strategies. The organization should be ambitious to implement the above operations to strengthen our national security.</w:t>
      </w:r>
    </w:p>
    <w:p w:rsidR="006654DB" w:rsidRDefault="006654DB" w:rsidP="007E1BA2">
      <w:pPr>
        <w:spacing w:line="480" w:lineRule="auto"/>
        <w:jc w:val="center"/>
        <w:rPr>
          <w:rFonts w:ascii="Times New Roman" w:hAnsi="Times New Roman" w:cs="Times New Roman"/>
          <w:sz w:val="24"/>
          <w:szCs w:val="24"/>
        </w:rPr>
      </w:pPr>
    </w:p>
    <w:p w:rsidR="007E1BA2" w:rsidRPr="007E1BA2" w:rsidRDefault="007E1BA2" w:rsidP="007877A6">
      <w:pPr>
        <w:spacing w:line="480" w:lineRule="auto"/>
        <w:rPr>
          <w:rFonts w:ascii="Times New Roman" w:hAnsi="Times New Roman" w:cs="Times New Roman"/>
          <w:sz w:val="24"/>
          <w:szCs w:val="24"/>
        </w:rPr>
      </w:pPr>
    </w:p>
    <w:p w:rsidR="00430332" w:rsidRPr="007E1BA2" w:rsidRDefault="00430332" w:rsidP="007E1BA2">
      <w:pPr>
        <w:spacing w:line="480" w:lineRule="auto"/>
        <w:jc w:val="center"/>
        <w:rPr>
          <w:rFonts w:ascii="Times New Roman" w:hAnsi="Times New Roman" w:cs="Times New Roman"/>
          <w:sz w:val="24"/>
          <w:szCs w:val="24"/>
        </w:rPr>
      </w:pPr>
      <w:r w:rsidRPr="007E1BA2">
        <w:rPr>
          <w:rFonts w:ascii="Times New Roman" w:hAnsi="Times New Roman" w:cs="Times New Roman"/>
          <w:sz w:val="24"/>
          <w:szCs w:val="24"/>
        </w:rPr>
        <w:lastRenderedPageBreak/>
        <w:t>References.</w:t>
      </w:r>
    </w:p>
    <w:p w:rsidR="006654DB" w:rsidRPr="007E1BA2" w:rsidRDefault="006654DB" w:rsidP="007877A6">
      <w:pPr>
        <w:spacing w:line="480" w:lineRule="auto"/>
        <w:ind w:left="1008" w:hanging="1008"/>
        <w:rPr>
          <w:rFonts w:ascii="Times New Roman" w:hAnsi="Times New Roman" w:cs="Times New Roman"/>
          <w:color w:val="222222"/>
          <w:sz w:val="24"/>
          <w:szCs w:val="24"/>
          <w:shd w:val="clear" w:color="auto" w:fill="FFFFFF"/>
        </w:rPr>
      </w:pPr>
      <w:r w:rsidRPr="007E1BA2">
        <w:rPr>
          <w:rFonts w:ascii="Times New Roman" w:hAnsi="Times New Roman" w:cs="Times New Roman"/>
          <w:color w:val="222222"/>
          <w:sz w:val="24"/>
          <w:szCs w:val="24"/>
          <w:shd w:val="clear" w:color="auto" w:fill="FFFFFF"/>
        </w:rPr>
        <w:t>Bennett, C. (2017). Redress, the International Protection of Privacy and National Security and Intelligence Agencies: The Role for an Ombudsperson.</w:t>
      </w:r>
    </w:p>
    <w:p w:rsidR="006654DB" w:rsidRPr="007E1BA2" w:rsidRDefault="006654DB" w:rsidP="007877A6">
      <w:pPr>
        <w:spacing w:line="480" w:lineRule="auto"/>
        <w:ind w:left="1008" w:hanging="1008"/>
        <w:rPr>
          <w:rFonts w:ascii="Times New Roman" w:hAnsi="Times New Roman" w:cs="Times New Roman"/>
          <w:i/>
          <w:sz w:val="24"/>
          <w:szCs w:val="24"/>
        </w:rPr>
      </w:pPr>
      <w:r w:rsidRPr="007E1BA2">
        <w:rPr>
          <w:rFonts w:ascii="Times New Roman" w:hAnsi="Times New Roman" w:cs="Times New Roman"/>
          <w:color w:val="222222"/>
          <w:sz w:val="24"/>
          <w:szCs w:val="24"/>
          <w:shd w:val="clear" w:color="auto" w:fill="FFFFFF"/>
        </w:rPr>
        <w:t>Gentry, J. A., &amp; Gordon, J. S. (2018). US Strategic Warning Intelligence: Situation and Prospects. </w:t>
      </w:r>
      <w:r w:rsidRPr="007E1BA2">
        <w:rPr>
          <w:rFonts w:ascii="Times New Roman" w:hAnsi="Times New Roman" w:cs="Times New Roman"/>
          <w:i/>
          <w:iCs/>
          <w:color w:val="222222"/>
          <w:sz w:val="24"/>
          <w:szCs w:val="24"/>
          <w:shd w:val="clear" w:color="auto" w:fill="FFFFFF"/>
        </w:rPr>
        <w:t>International Journal of Intelligence and CounterIntelligence</w:t>
      </w:r>
      <w:r w:rsidRPr="007E1BA2">
        <w:rPr>
          <w:rFonts w:ascii="Times New Roman" w:hAnsi="Times New Roman" w:cs="Times New Roman"/>
          <w:color w:val="222222"/>
          <w:sz w:val="24"/>
          <w:szCs w:val="24"/>
          <w:shd w:val="clear" w:color="auto" w:fill="FFFFFF"/>
        </w:rPr>
        <w:t>, </w:t>
      </w:r>
      <w:r w:rsidRPr="007E1BA2">
        <w:rPr>
          <w:rFonts w:ascii="Times New Roman" w:hAnsi="Times New Roman" w:cs="Times New Roman"/>
          <w:i/>
          <w:iCs/>
          <w:color w:val="222222"/>
          <w:sz w:val="24"/>
          <w:szCs w:val="24"/>
          <w:shd w:val="clear" w:color="auto" w:fill="FFFFFF"/>
        </w:rPr>
        <w:t>31</w:t>
      </w:r>
      <w:r w:rsidRPr="007E1BA2">
        <w:rPr>
          <w:rFonts w:ascii="Times New Roman" w:hAnsi="Times New Roman" w:cs="Times New Roman"/>
          <w:color w:val="222222"/>
          <w:sz w:val="24"/>
          <w:szCs w:val="24"/>
          <w:shd w:val="clear" w:color="auto" w:fill="FFFFFF"/>
        </w:rPr>
        <w:t>(1), 19-53.</w:t>
      </w:r>
    </w:p>
    <w:p w:rsidR="006654DB" w:rsidRPr="007E1BA2" w:rsidRDefault="006654DB" w:rsidP="007877A6">
      <w:pPr>
        <w:spacing w:line="480" w:lineRule="auto"/>
        <w:ind w:left="1008" w:hanging="1008"/>
        <w:rPr>
          <w:rFonts w:ascii="Times New Roman" w:hAnsi="Times New Roman" w:cs="Times New Roman"/>
          <w:color w:val="222222"/>
          <w:sz w:val="24"/>
          <w:szCs w:val="24"/>
          <w:shd w:val="clear" w:color="auto" w:fill="FFFFFF"/>
        </w:rPr>
      </w:pPr>
      <w:r w:rsidRPr="007E1BA2">
        <w:rPr>
          <w:rFonts w:ascii="Times New Roman" w:hAnsi="Times New Roman" w:cs="Times New Roman"/>
          <w:color w:val="222222"/>
          <w:sz w:val="24"/>
          <w:szCs w:val="24"/>
          <w:shd w:val="clear" w:color="auto" w:fill="FFFFFF"/>
        </w:rPr>
        <w:t>McElreath, D. H., Graves, M., &amp; Jensen III, C. J. (2017). </w:t>
      </w:r>
      <w:r w:rsidRPr="007E1BA2">
        <w:rPr>
          <w:rFonts w:ascii="Times New Roman" w:hAnsi="Times New Roman" w:cs="Times New Roman"/>
          <w:i/>
          <w:iCs/>
          <w:color w:val="222222"/>
          <w:sz w:val="24"/>
          <w:szCs w:val="24"/>
          <w:shd w:val="clear" w:color="auto" w:fill="FFFFFF"/>
        </w:rPr>
        <w:t>Introduction to intelligence studies</w:t>
      </w:r>
      <w:r w:rsidRPr="007E1BA2">
        <w:rPr>
          <w:rFonts w:ascii="Times New Roman" w:hAnsi="Times New Roman" w:cs="Times New Roman"/>
          <w:color w:val="222222"/>
          <w:sz w:val="24"/>
          <w:szCs w:val="24"/>
          <w:shd w:val="clear" w:color="auto" w:fill="FFFFFF"/>
        </w:rPr>
        <w:t>. Routledge.</w:t>
      </w:r>
    </w:p>
    <w:p w:rsidR="006654DB" w:rsidRPr="007E1BA2" w:rsidRDefault="006654DB" w:rsidP="007877A6">
      <w:pPr>
        <w:spacing w:line="480" w:lineRule="auto"/>
        <w:ind w:left="1008" w:hanging="1008"/>
        <w:rPr>
          <w:rFonts w:ascii="Times New Roman" w:hAnsi="Times New Roman" w:cs="Times New Roman"/>
          <w:color w:val="222222"/>
          <w:sz w:val="24"/>
          <w:szCs w:val="24"/>
          <w:shd w:val="clear" w:color="auto" w:fill="FFFFFF"/>
        </w:rPr>
      </w:pPr>
      <w:r w:rsidRPr="007E1BA2">
        <w:rPr>
          <w:rFonts w:ascii="Times New Roman" w:hAnsi="Times New Roman" w:cs="Times New Roman"/>
          <w:color w:val="222222"/>
          <w:sz w:val="24"/>
          <w:szCs w:val="24"/>
          <w:shd w:val="clear" w:color="auto" w:fill="FFFFFF"/>
        </w:rPr>
        <w:t>Youmans, W. L. (2017). How the Central Intelligence Agency recruited Arab Detroit: Government communication, interpellation and citizenship. </w:t>
      </w:r>
      <w:r w:rsidRPr="007E1BA2">
        <w:rPr>
          <w:rFonts w:ascii="Times New Roman" w:hAnsi="Times New Roman" w:cs="Times New Roman"/>
          <w:i/>
          <w:iCs/>
          <w:color w:val="222222"/>
          <w:sz w:val="24"/>
          <w:szCs w:val="24"/>
          <w:shd w:val="clear" w:color="auto" w:fill="FFFFFF"/>
        </w:rPr>
        <w:t>The Communication Review</w:t>
      </w:r>
      <w:r w:rsidRPr="007E1BA2">
        <w:rPr>
          <w:rFonts w:ascii="Times New Roman" w:hAnsi="Times New Roman" w:cs="Times New Roman"/>
          <w:color w:val="222222"/>
          <w:sz w:val="24"/>
          <w:szCs w:val="24"/>
          <w:shd w:val="clear" w:color="auto" w:fill="FFFFFF"/>
        </w:rPr>
        <w:t>, </w:t>
      </w:r>
      <w:r w:rsidRPr="007E1BA2">
        <w:rPr>
          <w:rFonts w:ascii="Times New Roman" w:hAnsi="Times New Roman" w:cs="Times New Roman"/>
          <w:i/>
          <w:iCs/>
          <w:color w:val="222222"/>
          <w:sz w:val="24"/>
          <w:szCs w:val="24"/>
          <w:shd w:val="clear" w:color="auto" w:fill="FFFFFF"/>
        </w:rPr>
        <w:t>20</w:t>
      </w:r>
      <w:r w:rsidRPr="007E1BA2">
        <w:rPr>
          <w:rFonts w:ascii="Times New Roman" w:hAnsi="Times New Roman" w:cs="Times New Roman"/>
          <w:color w:val="222222"/>
          <w:sz w:val="24"/>
          <w:szCs w:val="24"/>
          <w:shd w:val="clear" w:color="auto" w:fill="FFFFFF"/>
        </w:rPr>
        <w:t>(1), 26-49.</w:t>
      </w:r>
    </w:p>
    <w:sectPr w:rsidR="006654DB" w:rsidRPr="007E1BA2" w:rsidSect="007E1B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16D" w:rsidRDefault="005A216D" w:rsidP="000A5BE8">
      <w:pPr>
        <w:spacing w:after="0" w:line="240" w:lineRule="auto"/>
      </w:pPr>
      <w:r>
        <w:separator/>
      </w:r>
    </w:p>
  </w:endnote>
  <w:endnote w:type="continuationSeparator" w:id="1">
    <w:p w:rsidR="005A216D" w:rsidRDefault="005A216D" w:rsidP="000A5B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16D" w:rsidRDefault="005A216D" w:rsidP="000A5BE8">
      <w:pPr>
        <w:spacing w:after="0" w:line="240" w:lineRule="auto"/>
      </w:pPr>
      <w:r>
        <w:separator/>
      </w:r>
    </w:p>
  </w:footnote>
  <w:footnote w:type="continuationSeparator" w:id="1">
    <w:p w:rsidR="005A216D" w:rsidRDefault="005A216D" w:rsidP="000A5B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A2" w:rsidRPr="007E1BA2" w:rsidRDefault="007E1BA2">
    <w:pPr>
      <w:pStyle w:val="Header"/>
      <w:rPr>
        <w:rFonts w:ascii="Times New Roman" w:hAnsi="Times New Roman" w:cs="Times New Roman"/>
        <w:sz w:val="24"/>
        <w:szCs w:val="24"/>
      </w:rPr>
    </w:pPr>
    <w:r w:rsidRPr="007E1BA2">
      <w:rPr>
        <w:rFonts w:ascii="Times New Roman" w:hAnsi="Times New Roman" w:cs="Times New Roman"/>
        <w:sz w:val="24"/>
        <w:szCs w:val="24"/>
      </w:rPr>
      <w:t>RESTRUCTURING CENTRAL INTELLIGENCE AGENCY.</w:t>
    </w:r>
    <w:r w:rsidRPr="007E1BA2">
      <w:rPr>
        <w:rFonts w:ascii="Times New Roman" w:hAnsi="Times New Roman" w:cs="Times New Roman"/>
        <w:sz w:val="24"/>
        <w:szCs w:val="24"/>
      </w:rPr>
      <w:tab/>
    </w:r>
    <w:sdt>
      <w:sdtPr>
        <w:rPr>
          <w:rFonts w:ascii="Times New Roman" w:hAnsi="Times New Roman" w:cs="Times New Roman"/>
          <w:sz w:val="24"/>
          <w:szCs w:val="24"/>
        </w:rPr>
        <w:id w:val="-1783869885"/>
        <w:docPartObj>
          <w:docPartGallery w:val="Page Numbers (Top of Page)"/>
          <w:docPartUnique/>
        </w:docPartObj>
      </w:sdtPr>
      <w:sdtEndPr>
        <w:rPr>
          <w:noProof/>
        </w:rPr>
      </w:sdtEndPr>
      <w:sdtContent>
        <w:r w:rsidR="009F6BE8" w:rsidRPr="007E1BA2">
          <w:rPr>
            <w:rFonts w:ascii="Times New Roman" w:hAnsi="Times New Roman" w:cs="Times New Roman"/>
            <w:sz w:val="24"/>
            <w:szCs w:val="24"/>
          </w:rPr>
          <w:fldChar w:fldCharType="begin"/>
        </w:r>
        <w:r w:rsidRPr="007E1BA2">
          <w:rPr>
            <w:rFonts w:ascii="Times New Roman" w:hAnsi="Times New Roman" w:cs="Times New Roman"/>
            <w:sz w:val="24"/>
            <w:szCs w:val="24"/>
          </w:rPr>
          <w:instrText xml:space="preserve"> PAGE   \* MERGEFORMAT </w:instrText>
        </w:r>
        <w:r w:rsidR="009F6BE8" w:rsidRPr="007E1BA2">
          <w:rPr>
            <w:rFonts w:ascii="Times New Roman" w:hAnsi="Times New Roman" w:cs="Times New Roman"/>
            <w:sz w:val="24"/>
            <w:szCs w:val="24"/>
          </w:rPr>
          <w:fldChar w:fldCharType="separate"/>
        </w:r>
        <w:r w:rsidR="003A2EE9">
          <w:rPr>
            <w:rFonts w:ascii="Times New Roman" w:hAnsi="Times New Roman" w:cs="Times New Roman"/>
            <w:noProof/>
            <w:sz w:val="24"/>
            <w:szCs w:val="24"/>
          </w:rPr>
          <w:t>10</w:t>
        </w:r>
        <w:r w:rsidR="009F6BE8" w:rsidRPr="007E1BA2">
          <w:rPr>
            <w:rFonts w:ascii="Times New Roman" w:hAnsi="Times New Roman" w:cs="Times New Roman"/>
            <w:noProof/>
            <w:sz w:val="24"/>
            <w:szCs w:val="24"/>
          </w:rPr>
          <w:fldChar w:fldCharType="end"/>
        </w:r>
      </w:sdtContent>
    </w:sdt>
  </w:p>
  <w:p w:rsidR="007E1BA2" w:rsidRPr="007E1BA2" w:rsidRDefault="007E1BA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A2" w:rsidRPr="007E1BA2" w:rsidRDefault="007E1BA2" w:rsidP="007E1BA2">
    <w:pPr>
      <w:rPr>
        <w:rFonts w:ascii="Times New Roman" w:hAnsi="Times New Roman" w:cs="Times New Roman"/>
        <w:sz w:val="24"/>
        <w:szCs w:val="24"/>
      </w:rPr>
    </w:pPr>
    <w:r w:rsidRPr="007E1BA2">
      <w:rPr>
        <w:rFonts w:ascii="Times New Roman" w:hAnsi="Times New Roman" w:cs="Times New Roman"/>
        <w:sz w:val="24"/>
        <w:szCs w:val="24"/>
      </w:rPr>
      <w:t>Running Head: RESTRUCTURING CENTRAL INTELLIGENCE AGENCY.</w:t>
    </w:r>
    <w:r w:rsidRPr="007E1BA2">
      <w:rPr>
        <w:rFonts w:ascii="Times New Roman" w:hAnsi="Times New Roman" w:cs="Times New Roman"/>
        <w:sz w:val="24"/>
        <w:szCs w:val="24"/>
      </w:rPr>
      <w:tab/>
    </w:r>
    <w:r w:rsidRPr="007E1BA2">
      <w:rPr>
        <w:rFonts w:ascii="Times New Roman" w:hAnsi="Times New Roman" w:cs="Times New Roman"/>
        <w:sz w:val="24"/>
        <w:szCs w:val="24"/>
      </w:rPr>
      <w:tab/>
    </w:r>
    <w:sdt>
      <w:sdtPr>
        <w:rPr>
          <w:rFonts w:ascii="Times New Roman" w:hAnsi="Times New Roman" w:cs="Times New Roman"/>
          <w:sz w:val="24"/>
          <w:szCs w:val="24"/>
        </w:rPr>
        <w:id w:val="869256811"/>
        <w:docPartObj>
          <w:docPartGallery w:val="Page Numbers (Top of Page)"/>
          <w:docPartUnique/>
        </w:docPartObj>
      </w:sdtPr>
      <w:sdtEndPr>
        <w:rPr>
          <w:noProof/>
        </w:rPr>
      </w:sdtEndPr>
      <w:sdtContent>
        <w:r w:rsidR="009F6BE8" w:rsidRPr="007E1BA2">
          <w:rPr>
            <w:rFonts w:ascii="Times New Roman" w:hAnsi="Times New Roman" w:cs="Times New Roman"/>
            <w:sz w:val="24"/>
            <w:szCs w:val="24"/>
          </w:rPr>
          <w:fldChar w:fldCharType="begin"/>
        </w:r>
        <w:r w:rsidRPr="007E1BA2">
          <w:rPr>
            <w:rFonts w:ascii="Times New Roman" w:hAnsi="Times New Roman" w:cs="Times New Roman"/>
            <w:sz w:val="24"/>
            <w:szCs w:val="24"/>
          </w:rPr>
          <w:instrText xml:space="preserve"> PAGE   \* MERGEFORMAT </w:instrText>
        </w:r>
        <w:r w:rsidR="009F6BE8" w:rsidRPr="007E1BA2">
          <w:rPr>
            <w:rFonts w:ascii="Times New Roman" w:hAnsi="Times New Roman" w:cs="Times New Roman"/>
            <w:sz w:val="24"/>
            <w:szCs w:val="24"/>
          </w:rPr>
          <w:fldChar w:fldCharType="separate"/>
        </w:r>
        <w:r w:rsidR="003A2EE9">
          <w:rPr>
            <w:rFonts w:ascii="Times New Roman" w:hAnsi="Times New Roman" w:cs="Times New Roman"/>
            <w:noProof/>
            <w:sz w:val="24"/>
            <w:szCs w:val="24"/>
          </w:rPr>
          <w:t>1</w:t>
        </w:r>
        <w:r w:rsidR="009F6BE8" w:rsidRPr="007E1BA2">
          <w:rPr>
            <w:rFonts w:ascii="Times New Roman" w:hAnsi="Times New Roman" w:cs="Times New Roman"/>
            <w:noProof/>
            <w:sz w:val="24"/>
            <w:szCs w:val="24"/>
          </w:rPr>
          <w:fldChar w:fldCharType="end"/>
        </w:r>
      </w:sdtContent>
    </w:sdt>
  </w:p>
  <w:p w:rsidR="007E1BA2" w:rsidRPr="007E1BA2" w:rsidRDefault="007E1BA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625B"/>
    <w:rsid w:val="00030928"/>
    <w:rsid w:val="000A5BE8"/>
    <w:rsid w:val="000A625B"/>
    <w:rsid w:val="000C2E7D"/>
    <w:rsid w:val="001668F4"/>
    <w:rsid w:val="001E3DEC"/>
    <w:rsid w:val="002240D8"/>
    <w:rsid w:val="0022793B"/>
    <w:rsid w:val="0033459C"/>
    <w:rsid w:val="00372379"/>
    <w:rsid w:val="00376024"/>
    <w:rsid w:val="003A2EE9"/>
    <w:rsid w:val="003C2126"/>
    <w:rsid w:val="00424E24"/>
    <w:rsid w:val="00430332"/>
    <w:rsid w:val="004B13E5"/>
    <w:rsid w:val="00522910"/>
    <w:rsid w:val="005A216D"/>
    <w:rsid w:val="006654DB"/>
    <w:rsid w:val="00667A13"/>
    <w:rsid w:val="006D5248"/>
    <w:rsid w:val="006F0458"/>
    <w:rsid w:val="00722243"/>
    <w:rsid w:val="00726A11"/>
    <w:rsid w:val="00780988"/>
    <w:rsid w:val="007877A6"/>
    <w:rsid w:val="00797577"/>
    <w:rsid w:val="007C3383"/>
    <w:rsid w:val="007E1BA2"/>
    <w:rsid w:val="007F41CF"/>
    <w:rsid w:val="008151F1"/>
    <w:rsid w:val="00850929"/>
    <w:rsid w:val="008A5EE2"/>
    <w:rsid w:val="00990F32"/>
    <w:rsid w:val="009F6BE8"/>
    <w:rsid w:val="00A646C4"/>
    <w:rsid w:val="00A86F3C"/>
    <w:rsid w:val="00AB2B4C"/>
    <w:rsid w:val="00B176E7"/>
    <w:rsid w:val="00B456BF"/>
    <w:rsid w:val="00CA76BC"/>
    <w:rsid w:val="00D518C1"/>
    <w:rsid w:val="00D77F67"/>
    <w:rsid w:val="00FA671E"/>
    <w:rsid w:val="00FF2E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5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BE8"/>
  </w:style>
  <w:style w:type="paragraph" w:styleId="Footer">
    <w:name w:val="footer"/>
    <w:basedOn w:val="Normal"/>
    <w:link w:val="FooterChar"/>
    <w:uiPriority w:val="99"/>
    <w:unhideWhenUsed/>
    <w:rsid w:val="000A5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BE8"/>
  </w:style>
</w:styles>
</file>

<file path=word/webSettings.xml><?xml version="1.0" encoding="utf-8"?>
<w:webSettings xmlns:r="http://schemas.openxmlformats.org/officeDocument/2006/relationships" xmlns:w="http://schemas.openxmlformats.org/wordprocessingml/2006/main">
  <w:divs>
    <w:div w:id="145687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2018-04-02T03:28:00Z</dcterms:created>
  <dcterms:modified xsi:type="dcterms:W3CDTF">2018-04-02T03:28:00Z</dcterms:modified>
</cp:coreProperties>
</file>